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B7C0ED2" w:rsidR="0073665A" w:rsidRDefault="00314A91">
      <w:pPr>
        <w:jc w:val="left"/>
        <w:rPr>
          <w:rFonts w:ascii="Calibri" w:eastAsia="Calibri" w:hAnsi="Calibri" w:cs="Calibri"/>
          <w:b/>
          <w:sz w:val="32"/>
          <w:szCs w:val="32"/>
        </w:rPr>
      </w:pPr>
      <w:r>
        <w:rPr>
          <w:noProof/>
        </w:rPr>
        <w:drawing>
          <wp:inline distT="0" distB="0" distL="0" distR="0" wp14:anchorId="455BC7E6" wp14:editId="6D10A382">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4151844D" w14:textId="77777777" w:rsidR="00314A91" w:rsidRDefault="00314A91">
      <w:pPr>
        <w:jc w:val="left"/>
        <w:rPr>
          <w:rFonts w:ascii="Calibri" w:eastAsia="Calibri" w:hAnsi="Calibri" w:cs="Calibri"/>
          <w:b/>
          <w:sz w:val="32"/>
          <w:szCs w:val="32"/>
        </w:rPr>
      </w:pPr>
    </w:p>
    <w:p w14:paraId="00000002" w14:textId="77777777" w:rsidR="0073665A" w:rsidRDefault="00C907E5">
      <w:pPr>
        <w:jc w:val="left"/>
        <w:rPr>
          <w:rFonts w:ascii="Calibri" w:eastAsia="Calibri" w:hAnsi="Calibri" w:cs="Calibri"/>
          <w:b/>
          <w:color w:val="4472C4"/>
          <w:sz w:val="32"/>
          <w:szCs w:val="32"/>
        </w:rPr>
      </w:pPr>
      <w:r w:rsidRPr="00314A91">
        <w:rPr>
          <w:rFonts w:ascii="Calibri" w:eastAsia="Calibri" w:hAnsi="Calibri" w:cs="Calibri"/>
          <w:b/>
          <w:color w:val="00A6B9"/>
          <w:sz w:val="32"/>
          <w:szCs w:val="32"/>
        </w:rPr>
        <w:t>FINANCIAL GUIDELINES FOR COMMUNITY SPONSORSHIP GROUPS</w:t>
      </w:r>
    </w:p>
    <w:p w14:paraId="00000003" w14:textId="77777777" w:rsidR="0073665A" w:rsidRDefault="00C907E5">
      <w:pPr>
        <w:rPr>
          <w:b/>
          <w:sz w:val="24"/>
          <w:szCs w:val="24"/>
        </w:rPr>
      </w:pPr>
      <w:r>
        <w:rPr>
          <w:b/>
          <w:sz w:val="24"/>
          <w:szCs w:val="24"/>
        </w:rPr>
        <w:t xml:space="preserve"> </w:t>
      </w:r>
    </w:p>
    <w:p w14:paraId="00000004" w14:textId="77777777" w:rsidR="0073665A" w:rsidRPr="00314A91" w:rsidRDefault="00C907E5">
      <w:pPr>
        <w:ind w:left="760" w:hanging="34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1.</w:t>
      </w:r>
      <w:r w:rsidRPr="00314A91">
        <w:rPr>
          <w:color w:val="000000" w:themeColor="text1"/>
          <w:sz w:val="14"/>
          <w:szCs w:val="14"/>
        </w:rPr>
        <w:tab/>
      </w:r>
      <w:r w:rsidRPr="00314A91">
        <w:rPr>
          <w:rFonts w:ascii="Calibri" w:eastAsia="Calibri" w:hAnsi="Calibri" w:cs="Calibri"/>
          <w:b/>
          <w:color w:val="000000" w:themeColor="text1"/>
          <w:sz w:val="24"/>
          <w:szCs w:val="24"/>
        </w:rPr>
        <w:t>Legal Structure</w:t>
      </w:r>
    </w:p>
    <w:p w14:paraId="00000005" w14:textId="77777777" w:rsidR="0073665A" w:rsidRDefault="00C907E5">
      <w:pPr>
        <w:ind w:left="420"/>
        <w:rPr>
          <w:rFonts w:ascii="Calibri" w:eastAsia="Calibri" w:hAnsi="Calibri" w:cs="Calibri"/>
          <w:sz w:val="24"/>
          <w:szCs w:val="24"/>
        </w:rPr>
      </w:pPr>
      <w:r>
        <w:rPr>
          <w:rFonts w:ascii="Calibri" w:eastAsia="Calibri" w:hAnsi="Calibri" w:cs="Calibri"/>
          <w:sz w:val="24"/>
          <w:szCs w:val="24"/>
        </w:rPr>
        <w:t>Community Sponsorship Groups (CSGs) are unincorporated associations established on a not-for-profit basis. They are not charities as they typically aim to support an individual, a single family, or in rare circumstances a small number of families at a time</w:t>
      </w:r>
      <w:r>
        <w:rPr>
          <w:rFonts w:ascii="Calibri" w:eastAsia="Calibri" w:hAnsi="Calibri" w:cs="Calibri"/>
          <w:sz w:val="24"/>
          <w:szCs w:val="24"/>
        </w:rPr>
        <w:t>. On this basis, as they are not seeking to support a section of the public, CSGs are not regarded as charities and do not need to register with the Charities Regulator.</w:t>
      </w:r>
    </w:p>
    <w:p w14:paraId="00000006" w14:textId="77777777" w:rsidR="0073665A" w:rsidRDefault="00C907E5">
      <w:pPr>
        <w:ind w:left="420"/>
        <w:rPr>
          <w:rFonts w:ascii="Calibri" w:eastAsia="Calibri" w:hAnsi="Calibri" w:cs="Calibri"/>
          <w:b/>
          <w:sz w:val="24"/>
          <w:szCs w:val="24"/>
        </w:rPr>
      </w:pPr>
      <w:r>
        <w:rPr>
          <w:rFonts w:ascii="Calibri" w:eastAsia="Calibri" w:hAnsi="Calibri" w:cs="Calibri"/>
          <w:b/>
          <w:sz w:val="24"/>
          <w:szCs w:val="24"/>
        </w:rPr>
        <w:t xml:space="preserve"> </w:t>
      </w:r>
    </w:p>
    <w:p w14:paraId="00000007"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2.</w:t>
      </w:r>
      <w:r w:rsidRPr="00314A91">
        <w:rPr>
          <w:color w:val="000000" w:themeColor="text1"/>
          <w:sz w:val="14"/>
          <w:szCs w:val="14"/>
        </w:rPr>
        <w:tab/>
      </w:r>
      <w:r w:rsidRPr="00314A91">
        <w:rPr>
          <w:rFonts w:ascii="Calibri" w:eastAsia="Calibri" w:hAnsi="Calibri" w:cs="Calibri"/>
          <w:b/>
          <w:color w:val="000000" w:themeColor="text1"/>
          <w:sz w:val="24"/>
          <w:szCs w:val="24"/>
        </w:rPr>
        <w:t>Formation</w:t>
      </w:r>
    </w:p>
    <w:p w14:paraId="00000008" w14:textId="77777777" w:rsidR="0073665A" w:rsidRDefault="00C907E5">
      <w:pPr>
        <w:ind w:left="420"/>
        <w:rPr>
          <w:rFonts w:ascii="Calibri" w:eastAsia="Calibri" w:hAnsi="Calibri" w:cs="Calibri"/>
          <w:sz w:val="24"/>
          <w:szCs w:val="24"/>
        </w:rPr>
      </w:pPr>
      <w:r>
        <w:rPr>
          <w:rFonts w:ascii="Calibri" w:eastAsia="Calibri" w:hAnsi="Calibri" w:cs="Calibri"/>
          <w:sz w:val="24"/>
          <w:szCs w:val="24"/>
        </w:rPr>
        <w:t>Each CSG should have a governing document. Best practice would be for t</w:t>
      </w:r>
      <w:r>
        <w:rPr>
          <w:rFonts w:ascii="Calibri" w:eastAsia="Calibri" w:hAnsi="Calibri" w:cs="Calibri"/>
          <w:sz w:val="24"/>
          <w:szCs w:val="24"/>
        </w:rPr>
        <w:t xml:space="preserve">his document to be signed and dated by each member. The governing document (called a </w:t>
      </w:r>
      <w:r>
        <w:rPr>
          <w:rFonts w:ascii="Calibri" w:eastAsia="Calibri" w:hAnsi="Calibri" w:cs="Calibri"/>
          <w:i/>
          <w:sz w:val="24"/>
          <w:szCs w:val="24"/>
        </w:rPr>
        <w:t>Constitution</w:t>
      </w:r>
      <w:r>
        <w:rPr>
          <w:rFonts w:ascii="Calibri" w:eastAsia="Calibri" w:hAnsi="Calibri" w:cs="Calibri"/>
          <w:sz w:val="24"/>
          <w:szCs w:val="24"/>
        </w:rPr>
        <w:t xml:space="preserve">) will state the aim (or </w:t>
      </w:r>
      <w:r>
        <w:rPr>
          <w:rFonts w:ascii="Calibri" w:eastAsia="Calibri" w:hAnsi="Calibri" w:cs="Calibri"/>
          <w:i/>
          <w:sz w:val="24"/>
          <w:szCs w:val="24"/>
        </w:rPr>
        <w:t>object</w:t>
      </w:r>
      <w:r>
        <w:rPr>
          <w:rFonts w:ascii="Calibri" w:eastAsia="Calibri" w:hAnsi="Calibri" w:cs="Calibri"/>
          <w:sz w:val="24"/>
          <w:szCs w:val="24"/>
        </w:rPr>
        <w:t>) of the CSG. Therefore, all actions, including those relating to each CSG’s finances, need to relate to the stated object of the CSG. A template Constitution has been developed specifically for CSGs and can be downloaded on The Open Community website</w:t>
      </w:r>
      <w:hyperlink r:id="rId9">
        <w:r>
          <w:rPr>
            <w:rFonts w:ascii="Calibri" w:eastAsia="Calibri" w:hAnsi="Calibri" w:cs="Calibri"/>
            <w:sz w:val="24"/>
            <w:szCs w:val="24"/>
          </w:rPr>
          <w:t xml:space="preserve"> </w:t>
        </w:r>
      </w:hyperlink>
      <w:hyperlink r:id="rId10">
        <w:r>
          <w:rPr>
            <w:rFonts w:ascii="Calibri" w:eastAsia="Calibri" w:hAnsi="Calibri" w:cs="Calibri"/>
            <w:color w:val="0563C1"/>
            <w:sz w:val="24"/>
            <w:szCs w:val="24"/>
            <w:u w:val="single"/>
          </w:rPr>
          <w:t>here</w:t>
        </w:r>
      </w:hyperlink>
      <w:r>
        <w:rPr>
          <w:rFonts w:ascii="Calibri" w:eastAsia="Calibri" w:hAnsi="Calibri" w:cs="Calibri"/>
          <w:sz w:val="24"/>
          <w:szCs w:val="24"/>
        </w:rPr>
        <w:t>.</w:t>
      </w:r>
    </w:p>
    <w:p w14:paraId="00000009" w14:textId="77777777" w:rsidR="0073665A" w:rsidRDefault="00C907E5">
      <w:pPr>
        <w:ind w:left="420"/>
        <w:rPr>
          <w:rFonts w:ascii="Calibri" w:eastAsia="Calibri" w:hAnsi="Calibri" w:cs="Calibri"/>
          <w:b/>
          <w:sz w:val="24"/>
          <w:szCs w:val="24"/>
        </w:rPr>
      </w:pPr>
      <w:r>
        <w:rPr>
          <w:rFonts w:ascii="Calibri" w:eastAsia="Calibri" w:hAnsi="Calibri" w:cs="Calibri"/>
          <w:b/>
          <w:sz w:val="24"/>
          <w:szCs w:val="24"/>
        </w:rPr>
        <w:t xml:space="preserve"> </w:t>
      </w:r>
    </w:p>
    <w:p w14:paraId="0000000A"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3.</w:t>
      </w:r>
      <w:r w:rsidRPr="00314A91">
        <w:rPr>
          <w:color w:val="000000" w:themeColor="text1"/>
          <w:sz w:val="14"/>
          <w:szCs w:val="14"/>
        </w:rPr>
        <w:tab/>
      </w:r>
      <w:r w:rsidRPr="00314A91">
        <w:rPr>
          <w:rFonts w:ascii="Calibri" w:eastAsia="Calibri" w:hAnsi="Calibri" w:cs="Calibri"/>
          <w:b/>
          <w:color w:val="000000" w:themeColor="text1"/>
          <w:sz w:val="24"/>
          <w:szCs w:val="24"/>
        </w:rPr>
        <w:t>CSG Structure</w:t>
      </w:r>
    </w:p>
    <w:p w14:paraId="0000000B" w14:textId="77777777" w:rsidR="0073665A" w:rsidRDefault="00C907E5">
      <w:pPr>
        <w:ind w:left="420"/>
        <w:rPr>
          <w:rFonts w:ascii="Calibri" w:eastAsia="Calibri" w:hAnsi="Calibri" w:cs="Calibri"/>
          <w:sz w:val="24"/>
          <w:szCs w:val="24"/>
        </w:rPr>
      </w:pPr>
      <w:r>
        <w:rPr>
          <w:rFonts w:ascii="Calibri" w:eastAsia="Calibri" w:hAnsi="Calibri" w:cs="Calibri"/>
          <w:sz w:val="24"/>
          <w:szCs w:val="24"/>
        </w:rPr>
        <w:t xml:space="preserve">As suggested in the template Constitution, each CSG should appoint a </w:t>
      </w:r>
      <w:r>
        <w:rPr>
          <w:rFonts w:ascii="Calibri" w:eastAsia="Calibri" w:hAnsi="Calibri" w:cs="Calibri"/>
          <w:i/>
          <w:sz w:val="24"/>
          <w:szCs w:val="24"/>
        </w:rPr>
        <w:t>committe</w:t>
      </w:r>
      <w:r>
        <w:rPr>
          <w:rFonts w:ascii="Calibri" w:eastAsia="Calibri" w:hAnsi="Calibri" w:cs="Calibri"/>
          <w:i/>
          <w:sz w:val="24"/>
          <w:szCs w:val="24"/>
        </w:rPr>
        <w:t xml:space="preserve">e </w:t>
      </w:r>
      <w:r>
        <w:rPr>
          <w:rFonts w:ascii="Calibri" w:eastAsia="Calibri" w:hAnsi="Calibri" w:cs="Calibri"/>
          <w:sz w:val="24"/>
          <w:szCs w:val="24"/>
        </w:rPr>
        <w:t xml:space="preserve">(this will be the members of the CSG), and assign roles such as a </w:t>
      </w:r>
      <w:r>
        <w:rPr>
          <w:rFonts w:ascii="Calibri" w:eastAsia="Calibri" w:hAnsi="Calibri" w:cs="Calibri"/>
          <w:i/>
          <w:sz w:val="24"/>
          <w:szCs w:val="24"/>
        </w:rPr>
        <w:t>Chairperson</w:t>
      </w:r>
      <w:r>
        <w:rPr>
          <w:rFonts w:ascii="Calibri" w:eastAsia="Calibri" w:hAnsi="Calibri" w:cs="Calibri"/>
          <w:sz w:val="24"/>
          <w:szCs w:val="24"/>
        </w:rPr>
        <w:t xml:space="preserve">, </w:t>
      </w:r>
      <w:r>
        <w:rPr>
          <w:rFonts w:ascii="Calibri" w:eastAsia="Calibri" w:hAnsi="Calibri" w:cs="Calibri"/>
          <w:i/>
          <w:sz w:val="24"/>
          <w:szCs w:val="24"/>
        </w:rPr>
        <w:t>Secretary</w:t>
      </w:r>
      <w:r>
        <w:rPr>
          <w:rFonts w:ascii="Calibri" w:eastAsia="Calibri" w:hAnsi="Calibri" w:cs="Calibri"/>
          <w:sz w:val="24"/>
          <w:szCs w:val="24"/>
        </w:rPr>
        <w:t xml:space="preserve"> and </w:t>
      </w:r>
      <w:r>
        <w:rPr>
          <w:rFonts w:ascii="Calibri" w:eastAsia="Calibri" w:hAnsi="Calibri" w:cs="Calibri"/>
          <w:i/>
          <w:sz w:val="24"/>
          <w:szCs w:val="24"/>
        </w:rPr>
        <w:t>Treasurer</w:t>
      </w:r>
      <w:r>
        <w:rPr>
          <w:rFonts w:ascii="Calibri" w:eastAsia="Calibri" w:hAnsi="Calibri" w:cs="Calibri"/>
          <w:sz w:val="24"/>
          <w:szCs w:val="24"/>
        </w:rPr>
        <w:t>. A committee meeting should be held to discuss and agree all decision making – including any discussions that relate to financial arrangements, fundrai</w:t>
      </w:r>
      <w:r>
        <w:rPr>
          <w:rFonts w:ascii="Calibri" w:eastAsia="Calibri" w:hAnsi="Calibri" w:cs="Calibri"/>
          <w:sz w:val="24"/>
          <w:szCs w:val="24"/>
        </w:rPr>
        <w:t>sing activities, budgeting, and expenditure etc. Best practice would be for some form of minutes to be recorded for all committee meetings, which would usually be maintained by a Secretary.</w:t>
      </w:r>
    </w:p>
    <w:p w14:paraId="0000000C" w14:textId="77777777" w:rsidR="0073665A" w:rsidRDefault="00C907E5">
      <w:pPr>
        <w:ind w:left="420"/>
        <w:rPr>
          <w:rFonts w:ascii="Calibri" w:eastAsia="Calibri" w:hAnsi="Calibri" w:cs="Calibri"/>
          <w:b/>
          <w:sz w:val="24"/>
          <w:szCs w:val="24"/>
        </w:rPr>
      </w:pPr>
      <w:r>
        <w:rPr>
          <w:rFonts w:ascii="Calibri" w:eastAsia="Calibri" w:hAnsi="Calibri" w:cs="Calibri"/>
          <w:b/>
          <w:sz w:val="24"/>
          <w:szCs w:val="24"/>
        </w:rPr>
        <w:t xml:space="preserve"> </w:t>
      </w:r>
    </w:p>
    <w:p w14:paraId="0000000D"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4.</w:t>
      </w:r>
      <w:r w:rsidRPr="00314A91">
        <w:rPr>
          <w:color w:val="000000" w:themeColor="text1"/>
          <w:sz w:val="14"/>
          <w:szCs w:val="14"/>
        </w:rPr>
        <w:tab/>
      </w:r>
      <w:r w:rsidRPr="00314A91">
        <w:rPr>
          <w:rFonts w:ascii="Calibri" w:eastAsia="Calibri" w:hAnsi="Calibri" w:cs="Calibri"/>
          <w:b/>
          <w:color w:val="000000" w:themeColor="text1"/>
          <w:sz w:val="24"/>
          <w:szCs w:val="24"/>
        </w:rPr>
        <w:t>Bank Account</w:t>
      </w:r>
    </w:p>
    <w:p w14:paraId="0000000E" w14:textId="77777777" w:rsidR="0073665A" w:rsidRDefault="00C907E5">
      <w:pPr>
        <w:spacing w:after="220"/>
        <w:ind w:left="420"/>
        <w:rPr>
          <w:rFonts w:ascii="Calibri" w:eastAsia="Calibri" w:hAnsi="Calibri" w:cs="Calibri"/>
          <w:sz w:val="24"/>
          <w:szCs w:val="24"/>
        </w:rPr>
      </w:pPr>
      <w:r>
        <w:rPr>
          <w:rFonts w:ascii="Calibri" w:eastAsia="Calibri" w:hAnsi="Calibri" w:cs="Calibri"/>
          <w:sz w:val="24"/>
          <w:szCs w:val="24"/>
        </w:rPr>
        <w:t>Each CSG should open a bank account to lodge fun</w:t>
      </w:r>
      <w:r>
        <w:rPr>
          <w:rFonts w:ascii="Calibri" w:eastAsia="Calibri" w:hAnsi="Calibri" w:cs="Calibri"/>
          <w:sz w:val="24"/>
          <w:szCs w:val="24"/>
        </w:rPr>
        <w:t>draising funds and donations and make payments. To do this, each CSG should have a formal name which is not in use by another organisation and should appoint at least two authorised signatories who can use and manage the bank account. Best practice would b</w:t>
      </w:r>
      <w:r>
        <w:rPr>
          <w:rFonts w:ascii="Calibri" w:eastAsia="Calibri" w:hAnsi="Calibri" w:cs="Calibri"/>
          <w:sz w:val="24"/>
          <w:szCs w:val="24"/>
        </w:rPr>
        <w:t>e for the signatories to be nominated and appointed at a documented meeting of the CSG. It is also advisable for the two signatories to be independent of each other i.e. not family members, in a relationship etc.</w:t>
      </w:r>
    </w:p>
    <w:p w14:paraId="0000000F"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5.</w:t>
      </w:r>
      <w:r w:rsidRPr="00314A91">
        <w:rPr>
          <w:color w:val="000000" w:themeColor="text1"/>
          <w:sz w:val="14"/>
          <w:szCs w:val="14"/>
        </w:rPr>
        <w:tab/>
      </w:r>
      <w:r w:rsidRPr="00314A91">
        <w:rPr>
          <w:rFonts w:ascii="Calibri" w:eastAsia="Calibri" w:hAnsi="Calibri" w:cs="Calibri"/>
          <w:b/>
          <w:color w:val="000000" w:themeColor="text1"/>
          <w:sz w:val="24"/>
          <w:szCs w:val="24"/>
        </w:rPr>
        <w:t>Finance and Accounting Procedures</w:t>
      </w:r>
    </w:p>
    <w:p w14:paraId="00000010" w14:textId="77777777" w:rsidR="0073665A" w:rsidRDefault="00C907E5">
      <w:pPr>
        <w:ind w:left="420"/>
        <w:rPr>
          <w:rFonts w:ascii="Calibri" w:eastAsia="Calibri" w:hAnsi="Calibri" w:cs="Calibri"/>
          <w:sz w:val="24"/>
          <w:szCs w:val="24"/>
        </w:rPr>
      </w:pPr>
      <w:r>
        <w:rPr>
          <w:rFonts w:ascii="Calibri" w:eastAsia="Calibri" w:hAnsi="Calibri" w:cs="Calibri"/>
          <w:sz w:val="24"/>
          <w:szCs w:val="24"/>
        </w:rPr>
        <w:t>The Treasurer should maintain accounting records, including all lodgements and withdrawals from the bank account and all statements of cash received. The Treasurer should also have responsibility for drafting and updating an income and expenditure budget/f</w:t>
      </w:r>
      <w:r>
        <w:rPr>
          <w:rFonts w:ascii="Calibri" w:eastAsia="Calibri" w:hAnsi="Calibri" w:cs="Calibri"/>
          <w:sz w:val="24"/>
          <w:szCs w:val="24"/>
        </w:rPr>
        <w:t>orecast for the CSG’s activities.</w:t>
      </w:r>
    </w:p>
    <w:p w14:paraId="00000011" w14:textId="189EB4F8" w:rsidR="0073665A" w:rsidRDefault="00C907E5">
      <w:pPr>
        <w:ind w:left="420"/>
        <w:rPr>
          <w:rFonts w:ascii="Calibri" w:eastAsia="Calibri" w:hAnsi="Calibri" w:cs="Calibri"/>
          <w:b/>
          <w:sz w:val="24"/>
          <w:szCs w:val="24"/>
        </w:rPr>
      </w:pPr>
      <w:r>
        <w:rPr>
          <w:rFonts w:ascii="Calibri" w:eastAsia="Calibri" w:hAnsi="Calibri" w:cs="Calibri"/>
          <w:b/>
          <w:sz w:val="24"/>
          <w:szCs w:val="24"/>
        </w:rPr>
        <w:t xml:space="preserve"> </w:t>
      </w:r>
    </w:p>
    <w:p w14:paraId="1B913F66" w14:textId="2E39F376" w:rsidR="00281087" w:rsidRDefault="00281087">
      <w:pPr>
        <w:ind w:left="420"/>
        <w:rPr>
          <w:rFonts w:ascii="Calibri" w:eastAsia="Calibri" w:hAnsi="Calibri" w:cs="Calibri"/>
          <w:b/>
          <w:sz w:val="24"/>
          <w:szCs w:val="24"/>
        </w:rPr>
      </w:pPr>
    </w:p>
    <w:p w14:paraId="003DD3AE" w14:textId="77777777" w:rsidR="00281087" w:rsidRDefault="00281087">
      <w:pPr>
        <w:ind w:left="420"/>
        <w:rPr>
          <w:rFonts w:ascii="Calibri" w:eastAsia="Calibri" w:hAnsi="Calibri" w:cs="Calibri"/>
          <w:b/>
          <w:sz w:val="24"/>
          <w:szCs w:val="24"/>
        </w:rPr>
      </w:pPr>
    </w:p>
    <w:p w14:paraId="00000012" w14:textId="77777777" w:rsidR="0073665A" w:rsidRPr="00281087" w:rsidRDefault="00C907E5">
      <w:pPr>
        <w:ind w:left="780" w:hanging="360"/>
        <w:jc w:val="left"/>
        <w:rPr>
          <w:rFonts w:ascii="Calibri" w:eastAsia="Calibri" w:hAnsi="Calibri" w:cs="Calibri"/>
          <w:b/>
          <w:color w:val="000000" w:themeColor="text1"/>
          <w:sz w:val="24"/>
          <w:szCs w:val="24"/>
        </w:rPr>
      </w:pPr>
      <w:r w:rsidRPr="00281087">
        <w:rPr>
          <w:rFonts w:ascii="Calibri" w:eastAsia="Calibri" w:hAnsi="Calibri" w:cs="Calibri"/>
          <w:b/>
          <w:color w:val="000000" w:themeColor="text1"/>
          <w:sz w:val="24"/>
          <w:szCs w:val="24"/>
        </w:rPr>
        <w:lastRenderedPageBreak/>
        <w:t>6.</w:t>
      </w:r>
      <w:r w:rsidRPr="00281087">
        <w:rPr>
          <w:color w:val="000000" w:themeColor="text1"/>
          <w:sz w:val="14"/>
          <w:szCs w:val="14"/>
        </w:rPr>
        <w:tab/>
      </w:r>
      <w:r w:rsidRPr="00281087">
        <w:rPr>
          <w:rFonts w:ascii="Calibri" w:eastAsia="Calibri" w:hAnsi="Calibri" w:cs="Calibri"/>
          <w:b/>
          <w:color w:val="000000" w:themeColor="text1"/>
          <w:sz w:val="24"/>
          <w:szCs w:val="24"/>
        </w:rPr>
        <w:t>Insurance</w:t>
      </w:r>
    </w:p>
    <w:p w14:paraId="00000013" w14:textId="77777777" w:rsidR="0073665A" w:rsidRDefault="00C907E5">
      <w:pPr>
        <w:ind w:left="420"/>
        <w:rPr>
          <w:rFonts w:ascii="Calibri" w:eastAsia="Calibri" w:hAnsi="Calibri" w:cs="Calibri"/>
          <w:sz w:val="24"/>
          <w:szCs w:val="24"/>
        </w:rPr>
      </w:pPr>
      <w:r>
        <w:rPr>
          <w:rFonts w:ascii="Calibri" w:eastAsia="Calibri" w:hAnsi="Calibri" w:cs="Calibri"/>
          <w:sz w:val="24"/>
          <w:szCs w:val="24"/>
        </w:rPr>
        <w:t>The Community Sponsorship Insurance Policy is provided by The Open Community in partnership with IPB Insurance and offers public liability cover at no cost to all CSGs in Ireland as they conduct their fundra</w:t>
      </w:r>
      <w:r>
        <w:rPr>
          <w:rFonts w:ascii="Calibri" w:eastAsia="Calibri" w:hAnsi="Calibri" w:cs="Calibri"/>
          <w:sz w:val="24"/>
          <w:szCs w:val="24"/>
        </w:rPr>
        <w:t>ising activities.</w:t>
      </w:r>
    </w:p>
    <w:p w14:paraId="00000014" w14:textId="77777777" w:rsidR="0073665A" w:rsidRDefault="00C907E5">
      <w:pPr>
        <w:ind w:left="420"/>
        <w:rPr>
          <w:rFonts w:ascii="Calibri" w:eastAsia="Calibri" w:hAnsi="Calibri" w:cs="Calibri"/>
          <w:sz w:val="24"/>
          <w:szCs w:val="24"/>
        </w:rPr>
      </w:pPr>
      <w:r>
        <w:rPr>
          <w:rFonts w:ascii="Calibri" w:eastAsia="Calibri" w:hAnsi="Calibri" w:cs="Calibri"/>
          <w:sz w:val="24"/>
          <w:szCs w:val="24"/>
        </w:rPr>
        <w:t xml:space="preserve">To be added to the policy, CSGs should contact: </w:t>
      </w:r>
      <w:r>
        <w:rPr>
          <w:rFonts w:ascii="Calibri" w:eastAsia="Calibri" w:hAnsi="Calibri" w:cs="Calibri"/>
          <w:color w:val="0563C1"/>
          <w:sz w:val="24"/>
          <w:szCs w:val="24"/>
        </w:rPr>
        <w:t>info@theopencommunity.ie</w:t>
      </w:r>
      <w:r>
        <w:rPr>
          <w:rFonts w:ascii="Calibri" w:eastAsia="Calibri" w:hAnsi="Calibri" w:cs="Calibri"/>
          <w:sz w:val="24"/>
          <w:szCs w:val="24"/>
        </w:rPr>
        <w:t>.</w:t>
      </w:r>
    </w:p>
    <w:p w14:paraId="00000015" w14:textId="77777777" w:rsidR="0073665A" w:rsidRDefault="00C907E5">
      <w:pPr>
        <w:ind w:left="420"/>
        <w:rPr>
          <w:rFonts w:ascii="Calibri" w:eastAsia="Calibri" w:hAnsi="Calibri" w:cs="Calibri"/>
          <w:b/>
          <w:sz w:val="24"/>
          <w:szCs w:val="24"/>
        </w:rPr>
      </w:pPr>
      <w:r>
        <w:rPr>
          <w:rFonts w:ascii="Calibri" w:eastAsia="Calibri" w:hAnsi="Calibri" w:cs="Calibri"/>
          <w:b/>
          <w:sz w:val="24"/>
          <w:szCs w:val="24"/>
        </w:rPr>
        <w:t xml:space="preserve"> </w:t>
      </w:r>
    </w:p>
    <w:p w14:paraId="00000016"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7.</w:t>
      </w:r>
      <w:r w:rsidRPr="00314A91">
        <w:rPr>
          <w:color w:val="000000" w:themeColor="text1"/>
          <w:sz w:val="14"/>
          <w:szCs w:val="14"/>
        </w:rPr>
        <w:tab/>
      </w:r>
      <w:r w:rsidRPr="00314A91">
        <w:rPr>
          <w:rFonts w:ascii="Calibri" w:eastAsia="Calibri" w:hAnsi="Calibri" w:cs="Calibri"/>
          <w:b/>
          <w:color w:val="000000" w:themeColor="text1"/>
          <w:sz w:val="24"/>
          <w:szCs w:val="24"/>
        </w:rPr>
        <w:t>Fundraising Considerations</w:t>
      </w:r>
    </w:p>
    <w:p w14:paraId="00000017" w14:textId="77777777" w:rsidR="0073665A" w:rsidRDefault="00C907E5">
      <w:pPr>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Requirement:</w:t>
      </w:r>
      <w:r>
        <w:rPr>
          <w:rFonts w:ascii="Calibri" w:eastAsia="Calibri" w:hAnsi="Calibri" w:cs="Calibri"/>
          <w:sz w:val="24"/>
          <w:szCs w:val="24"/>
        </w:rPr>
        <w:t xml:space="preserve"> Each CSG must fundraise a minimum of EUR 10,000, 20% of which can be in the form of contributions in kind.</w:t>
      </w:r>
    </w:p>
    <w:p w14:paraId="00000018" w14:textId="77777777" w:rsidR="0073665A" w:rsidRDefault="00C907E5">
      <w:pPr>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Collections:</w:t>
      </w:r>
      <w:r>
        <w:rPr>
          <w:rFonts w:ascii="Calibri" w:eastAsia="Calibri" w:hAnsi="Calibri" w:cs="Calibri"/>
          <w:sz w:val="24"/>
          <w:szCs w:val="24"/>
        </w:rPr>
        <w:t xml:space="preserve"> Best practice would be for any monies collected during a fundraising activity to be counted on the given day and clearly documented - at least two people should oversee the count.</w:t>
      </w:r>
    </w:p>
    <w:p w14:paraId="00000019" w14:textId="77777777" w:rsidR="0073665A" w:rsidRDefault="00C907E5">
      <w:pPr>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Public Collections:</w:t>
      </w:r>
      <w:r>
        <w:rPr>
          <w:rFonts w:ascii="Calibri" w:eastAsia="Calibri" w:hAnsi="Calibri" w:cs="Calibri"/>
          <w:sz w:val="24"/>
          <w:szCs w:val="24"/>
        </w:rPr>
        <w:t xml:space="preserve"> All public collections require a Garda</w:t>
      </w:r>
      <w:r>
        <w:rPr>
          <w:rFonts w:ascii="Calibri" w:eastAsia="Calibri" w:hAnsi="Calibri" w:cs="Calibri"/>
          <w:sz w:val="24"/>
          <w:szCs w:val="24"/>
        </w:rPr>
        <w:t xml:space="preserve"> permit or permission from a local authority, landlord, land/building owner or Church/Diocese.</w:t>
      </w:r>
    </w:p>
    <w:p w14:paraId="0000001A" w14:textId="77777777" w:rsidR="0073665A" w:rsidRDefault="00C907E5">
      <w:pPr>
        <w:spacing w:after="220"/>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Collaboration:</w:t>
      </w:r>
      <w:r>
        <w:rPr>
          <w:rFonts w:ascii="Calibri" w:eastAsia="Calibri" w:hAnsi="Calibri" w:cs="Calibri"/>
          <w:sz w:val="24"/>
          <w:szCs w:val="24"/>
        </w:rPr>
        <w:t xml:space="preserve"> Any fundraising or sponsorship activities undertaken with assistance/ involvement from a charity or fundraising body should have details rega</w:t>
      </w:r>
      <w:r>
        <w:rPr>
          <w:rFonts w:ascii="Calibri" w:eastAsia="Calibri" w:hAnsi="Calibri" w:cs="Calibri"/>
          <w:sz w:val="24"/>
          <w:szCs w:val="24"/>
        </w:rPr>
        <w:t>rding the division of funds, expenses and responsibilities agreed and recorded at the outset to avoid any lack of clarity.</w:t>
      </w:r>
    </w:p>
    <w:p w14:paraId="0000001B"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8.</w:t>
      </w:r>
      <w:r w:rsidRPr="00314A91">
        <w:rPr>
          <w:color w:val="000000" w:themeColor="text1"/>
          <w:sz w:val="14"/>
          <w:szCs w:val="14"/>
        </w:rPr>
        <w:tab/>
      </w:r>
      <w:r w:rsidRPr="00314A91">
        <w:rPr>
          <w:rFonts w:ascii="Calibri" w:eastAsia="Calibri" w:hAnsi="Calibri" w:cs="Calibri"/>
          <w:b/>
          <w:color w:val="000000" w:themeColor="text1"/>
          <w:sz w:val="24"/>
          <w:szCs w:val="24"/>
        </w:rPr>
        <w:t>Proper Use of Funds Raised</w:t>
      </w:r>
    </w:p>
    <w:p w14:paraId="0000001C" w14:textId="77777777" w:rsidR="0073665A" w:rsidRDefault="00C907E5">
      <w:pPr>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 xml:space="preserve">Timing: </w:t>
      </w:r>
      <w:r>
        <w:rPr>
          <w:rFonts w:ascii="Calibri" w:eastAsia="Calibri" w:hAnsi="Calibri" w:cs="Calibri"/>
          <w:sz w:val="24"/>
          <w:szCs w:val="24"/>
        </w:rPr>
        <w:t>Best practice would be for all funds raised to be used for the purpose for which the money was collected and in a reasonable time frame.</w:t>
      </w:r>
    </w:p>
    <w:p w14:paraId="0000001D" w14:textId="77777777" w:rsidR="0073665A" w:rsidRDefault="00C907E5">
      <w:pPr>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Representations:</w:t>
      </w:r>
      <w:r>
        <w:rPr>
          <w:rFonts w:ascii="Calibri" w:eastAsia="Calibri" w:hAnsi="Calibri" w:cs="Calibri"/>
          <w:sz w:val="24"/>
          <w:szCs w:val="24"/>
        </w:rPr>
        <w:t xml:space="preserve"> If any representations, statements or publications are made in respect of how the collected funds</w:t>
      </w:r>
      <w:r>
        <w:rPr>
          <w:rFonts w:ascii="Calibri" w:eastAsia="Calibri" w:hAnsi="Calibri" w:cs="Calibri"/>
          <w:sz w:val="24"/>
          <w:szCs w:val="24"/>
        </w:rPr>
        <w:t xml:space="preserve"> are to be used, they must be followed in order to protect against any potential allegations of fraud or misrepresentation.</w:t>
      </w:r>
    </w:p>
    <w:p w14:paraId="0000001E" w14:textId="7D50DB43" w:rsidR="0073665A" w:rsidRDefault="00C907E5">
      <w:pPr>
        <w:spacing w:after="220"/>
        <w:ind w:left="1140" w:hanging="360"/>
        <w:rPr>
          <w:rFonts w:ascii="Calibri" w:eastAsia="Calibri" w:hAnsi="Calibri" w:cs="Calibri"/>
          <w:sz w:val="24"/>
          <w:szCs w:val="24"/>
        </w:rPr>
      </w:pPr>
      <w:r>
        <w:rPr>
          <w:rFonts w:ascii="Calibri" w:eastAsia="Calibri" w:hAnsi="Calibri" w:cs="Calibri"/>
          <w:b/>
          <w:sz w:val="24"/>
          <w:szCs w:val="24"/>
        </w:rPr>
        <w:t>-</w:t>
      </w:r>
      <w:r>
        <w:rPr>
          <w:b/>
          <w:sz w:val="14"/>
          <w:szCs w:val="14"/>
        </w:rPr>
        <w:t xml:space="preserve">   </w:t>
      </w:r>
      <w:r>
        <w:rPr>
          <w:b/>
          <w:sz w:val="14"/>
          <w:szCs w:val="14"/>
        </w:rPr>
        <w:tab/>
      </w:r>
      <w:r>
        <w:rPr>
          <w:rFonts w:ascii="Calibri" w:eastAsia="Calibri" w:hAnsi="Calibri" w:cs="Calibri"/>
          <w:b/>
          <w:sz w:val="24"/>
          <w:szCs w:val="24"/>
        </w:rPr>
        <w:t xml:space="preserve">Ancillary Expenses: </w:t>
      </w:r>
      <w:r>
        <w:rPr>
          <w:rFonts w:ascii="Calibri" w:eastAsia="Calibri" w:hAnsi="Calibri" w:cs="Calibri"/>
          <w:sz w:val="24"/>
          <w:szCs w:val="24"/>
        </w:rPr>
        <w:t>CSGs should take into consideration any bank charges,</w:t>
      </w:r>
      <w:r w:rsidR="00BF37DC">
        <w:t xml:space="preserve"> </w:t>
      </w:r>
      <w:r>
        <w:rPr>
          <w:rFonts w:ascii="Calibri" w:eastAsia="Calibri" w:hAnsi="Calibri" w:cs="Calibri"/>
          <w:sz w:val="24"/>
          <w:szCs w:val="24"/>
        </w:rPr>
        <w:t>taxes</w:t>
      </w:r>
      <w:r>
        <w:rPr>
          <w:rFonts w:ascii="Calibri" w:eastAsia="Calibri" w:hAnsi="Calibri" w:cs="Calibri"/>
          <w:sz w:val="24"/>
          <w:szCs w:val="24"/>
        </w:rPr>
        <w:t xml:space="preserve"> or administration expenses that will </w:t>
      </w:r>
      <w:r>
        <w:rPr>
          <w:rFonts w:ascii="Calibri" w:eastAsia="Calibri" w:hAnsi="Calibri" w:cs="Calibri"/>
          <w:sz w:val="24"/>
          <w:szCs w:val="24"/>
        </w:rPr>
        <w:t>need to be settled when making any decisions on how funds will be spent.</w:t>
      </w:r>
    </w:p>
    <w:p w14:paraId="0000001F" w14:textId="77777777" w:rsidR="0073665A" w:rsidRPr="00314A91" w:rsidRDefault="00C907E5">
      <w:pPr>
        <w:ind w:left="780" w:hanging="360"/>
        <w:jc w:val="left"/>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9.</w:t>
      </w:r>
      <w:r w:rsidRPr="00314A91">
        <w:rPr>
          <w:color w:val="000000" w:themeColor="text1"/>
          <w:sz w:val="14"/>
          <w:szCs w:val="14"/>
        </w:rPr>
        <w:tab/>
      </w:r>
      <w:r w:rsidRPr="00314A91">
        <w:rPr>
          <w:rFonts w:ascii="Calibri" w:eastAsia="Calibri" w:hAnsi="Calibri" w:cs="Calibri"/>
          <w:b/>
          <w:color w:val="000000" w:themeColor="text1"/>
          <w:sz w:val="24"/>
          <w:szCs w:val="24"/>
        </w:rPr>
        <w:t>Unspent Funds</w:t>
      </w:r>
    </w:p>
    <w:p w14:paraId="00000020" w14:textId="77777777" w:rsidR="0073665A" w:rsidRDefault="00C907E5">
      <w:pPr>
        <w:ind w:left="1140" w:hanging="36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sz w:val="14"/>
          <w:szCs w:val="14"/>
        </w:rPr>
        <w:tab/>
      </w:r>
      <w:r>
        <w:rPr>
          <w:rFonts w:ascii="Calibri" w:eastAsia="Calibri" w:hAnsi="Calibri" w:cs="Calibri"/>
          <w:sz w:val="24"/>
          <w:szCs w:val="24"/>
        </w:rPr>
        <w:t>In the event that a CSG is left with unspent funds, these funds should be donated to another charitable purpose.</w:t>
      </w:r>
    </w:p>
    <w:p w14:paraId="00000021" w14:textId="77777777" w:rsidR="0073665A" w:rsidRDefault="00C907E5">
      <w:pPr>
        <w:ind w:left="1140" w:hanging="36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sz w:val="14"/>
          <w:szCs w:val="14"/>
        </w:rPr>
        <w:tab/>
      </w:r>
      <w:r>
        <w:rPr>
          <w:rFonts w:ascii="Calibri" w:eastAsia="Calibri" w:hAnsi="Calibri" w:cs="Calibri"/>
          <w:sz w:val="24"/>
          <w:szCs w:val="24"/>
        </w:rPr>
        <w:t>The chosen charitable purpose must be in li</w:t>
      </w:r>
      <w:r>
        <w:rPr>
          <w:rFonts w:ascii="Calibri" w:eastAsia="Calibri" w:hAnsi="Calibri" w:cs="Calibri"/>
          <w:sz w:val="24"/>
          <w:szCs w:val="24"/>
        </w:rPr>
        <w:t xml:space="preserve">ne with the stated object in the CSG’s Constitution. It would therefore be best practice to donate such unspent funds to another CSG, or its Regional Support Organisation (RSO). </w:t>
      </w:r>
    </w:p>
    <w:p w14:paraId="00000022" w14:textId="77777777" w:rsidR="0073665A" w:rsidRDefault="00C907E5">
      <w:pPr>
        <w:ind w:left="1140" w:hanging="36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sz w:val="14"/>
          <w:szCs w:val="14"/>
        </w:rPr>
        <w:tab/>
      </w:r>
      <w:r>
        <w:rPr>
          <w:rFonts w:ascii="Calibri" w:eastAsia="Calibri" w:hAnsi="Calibri" w:cs="Calibri"/>
          <w:sz w:val="24"/>
          <w:szCs w:val="24"/>
        </w:rPr>
        <w:t>CSG members should not retain any unspent funds after their responsibili</w:t>
      </w:r>
      <w:r>
        <w:rPr>
          <w:rFonts w:ascii="Calibri" w:eastAsia="Calibri" w:hAnsi="Calibri" w:cs="Calibri"/>
          <w:sz w:val="24"/>
          <w:szCs w:val="24"/>
        </w:rPr>
        <w:t>ties as a CSG have ended, and they should be spent or donated promptly and without undue delay.</w:t>
      </w:r>
    </w:p>
    <w:p w14:paraId="00000023" w14:textId="77777777" w:rsidR="0073665A" w:rsidRDefault="00C907E5">
      <w:pPr>
        <w:ind w:left="780"/>
        <w:rPr>
          <w:rFonts w:ascii="Calibri" w:eastAsia="Calibri" w:hAnsi="Calibri" w:cs="Calibri"/>
          <w:b/>
          <w:sz w:val="24"/>
          <w:szCs w:val="24"/>
        </w:rPr>
      </w:pPr>
      <w:r>
        <w:rPr>
          <w:rFonts w:ascii="Calibri" w:eastAsia="Calibri" w:hAnsi="Calibri" w:cs="Calibri"/>
          <w:b/>
          <w:sz w:val="24"/>
          <w:szCs w:val="24"/>
        </w:rPr>
        <w:t xml:space="preserve"> </w:t>
      </w:r>
    </w:p>
    <w:p w14:paraId="00000024" w14:textId="77777777" w:rsidR="0073665A" w:rsidRPr="00314A91" w:rsidRDefault="00C907E5">
      <w:pPr>
        <w:ind w:left="780" w:hanging="360"/>
        <w:rPr>
          <w:rFonts w:ascii="Calibri" w:eastAsia="Calibri" w:hAnsi="Calibri" w:cs="Calibri"/>
          <w:b/>
          <w:color w:val="000000" w:themeColor="text1"/>
          <w:sz w:val="24"/>
          <w:szCs w:val="24"/>
        </w:rPr>
      </w:pPr>
      <w:r w:rsidRPr="00314A91">
        <w:rPr>
          <w:rFonts w:ascii="Calibri" w:eastAsia="Calibri" w:hAnsi="Calibri" w:cs="Calibri"/>
          <w:b/>
          <w:color w:val="000000" w:themeColor="text1"/>
          <w:sz w:val="24"/>
          <w:szCs w:val="24"/>
        </w:rPr>
        <w:t>10.</w:t>
      </w:r>
      <w:r w:rsidRPr="00314A91">
        <w:rPr>
          <w:color w:val="000000" w:themeColor="text1"/>
          <w:sz w:val="14"/>
          <w:szCs w:val="14"/>
        </w:rPr>
        <w:t xml:space="preserve"> </w:t>
      </w:r>
      <w:r w:rsidRPr="00314A91">
        <w:rPr>
          <w:rFonts w:ascii="Calibri" w:eastAsia="Calibri" w:hAnsi="Calibri" w:cs="Calibri"/>
          <w:b/>
          <w:color w:val="000000" w:themeColor="text1"/>
          <w:sz w:val="24"/>
          <w:szCs w:val="24"/>
        </w:rPr>
        <w:t>Tax Implications</w:t>
      </w:r>
      <w:r w:rsidRPr="00314A91">
        <w:rPr>
          <w:b/>
          <w:color w:val="000000" w:themeColor="text1"/>
        </w:rPr>
        <w:t xml:space="preserve"> </w:t>
      </w:r>
      <w:r w:rsidRPr="00314A91">
        <w:rPr>
          <w:rFonts w:ascii="Calibri" w:eastAsia="Calibri" w:hAnsi="Calibri" w:cs="Calibri"/>
          <w:b/>
          <w:color w:val="000000" w:themeColor="text1"/>
          <w:sz w:val="24"/>
          <w:szCs w:val="24"/>
        </w:rPr>
        <w:t>for the Refugee Family or Individual</w:t>
      </w:r>
    </w:p>
    <w:p w14:paraId="00000025" w14:textId="4D0C978A" w:rsidR="0073665A" w:rsidRDefault="00C907E5">
      <w:pPr>
        <w:ind w:left="420"/>
        <w:rPr>
          <w:rFonts w:ascii="Calibri" w:eastAsia="Calibri" w:hAnsi="Calibri" w:cs="Calibri"/>
          <w:sz w:val="24"/>
          <w:szCs w:val="24"/>
        </w:rPr>
      </w:pPr>
      <w:r>
        <w:rPr>
          <w:rFonts w:ascii="Calibri" w:eastAsia="Calibri" w:hAnsi="Calibri" w:cs="Calibri"/>
          <w:sz w:val="24"/>
          <w:szCs w:val="24"/>
        </w:rPr>
        <w:t xml:space="preserve">There should be no tax liability that arise for members of the refugee family or the individual refugee who receive assistance from the </w:t>
      </w:r>
      <w:r>
        <w:rPr>
          <w:rFonts w:ascii="Calibri" w:eastAsia="Calibri" w:hAnsi="Calibri" w:cs="Calibri"/>
          <w:sz w:val="24"/>
          <w:szCs w:val="24"/>
        </w:rPr>
        <w:t>CSGs</w:t>
      </w:r>
      <w:r>
        <w:rPr>
          <w:rFonts w:ascii="Calibri" w:eastAsia="Calibri" w:hAnsi="Calibri" w:cs="Calibri"/>
          <w:sz w:val="24"/>
          <w:szCs w:val="24"/>
        </w:rPr>
        <w:t>.</w:t>
      </w:r>
    </w:p>
    <w:p w14:paraId="00000026" w14:textId="77777777" w:rsidR="0073665A" w:rsidRDefault="00C907E5">
      <w:pPr>
        <w:ind w:left="780"/>
        <w:rPr>
          <w:rFonts w:ascii="Calibri" w:eastAsia="Calibri" w:hAnsi="Calibri" w:cs="Calibri"/>
          <w:b/>
          <w:color w:val="FF0000"/>
          <w:sz w:val="8"/>
          <w:szCs w:val="8"/>
        </w:rPr>
      </w:pPr>
      <w:r>
        <w:rPr>
          <w:rFonts w:ascii="Calibri" w:eastAsia="Calibri" w:hAnsi="Calibri" w:cs="Calibri"/>
          <w:b/>
          <w:color w:val="FF0000"/>
          <w:sz w:val="8"/>
          <w:szCs w:val="8"/>
        </w:rPr>
        <w:t xml:space="preserve"> </w:t>
      </w:r>
    </w:p>
    <w:p w14:paraId="00000027" w14:textId="77777777" w:rsidR="0073665A" w:rsidRDefault="00C907E5">
      <w:pPr>
        <w:jc w:val="left"/>
        <w:rPr>
          <w:rFonts w:ascii="Calibri" w:eastAsia="Calibri" w:hAnsi="Calibri" w:cs="Calibri"/>
          <w:b/>
          <w:i/>
          <w:sz w:val="16"/>
          <w:szCs w:val="16"/>
        </w:rPr>
      </w:pPr>
      <w:r>
        <w:rPr>
          <w:rFonts w:ascii="Calibri" w:eastAsia="Calibri" w:hAnsi="Calibri" w:cs="Calibri"/>
          <w:b/>
          <w:i/>
          <w:sz w:val="16"/>
          <w:szCs w:val="16"/>
        </w:rPr>
        <w:t xml:space="preserve"> </w:t>
      </w:r>
    </w:p>
    <w:p w14:paraId="00000028" w14:textId="77777777" w:rsidR="0073665A" w:rsidRDefault="00C907E5">
      <w:pPr>
        <w:jc w:val="left"/>
        <w:rPr>
          <w:rFonts w:ascii="Calibri" w:eastAsia="Calibri" w:hAnsi="Calibri" w:cs="Calibri"/>
          <w:b/>
          <w:i/>
          <w:sz w:val="16"/>
          <w:szCs w:val="16"/>
        </w:rPr>
      </w:pPr>
      <w:r>
        <w:rPr>
          <w:rFonts w:ascii="Calibri" w:eastAsia="Calibri" w:hAnsi="Calibri" w:cs="Calibri"/>
          <w:b/>
          <w:i/>
          <w:sz w:val="16"/>
          <w:szCs w:val="16"/>
        </w:rPr>
        <w:t xml:space="preserve"> </w:t>
      </w:r>
    </w:p>
    <w:p w14:paraId="00000029" w14:textId="77777777" w:rsidR="0073665A" w:rsidRDefault="00C907E5">
      <w:pPr>
        <w:jc w:val="left"/>
        <w:rPr>
          <w:rFonts w:ascii="Calibri" w:eastAsia="Calibri" w:hAnsi="Calibri" w:cs="Calibri"/>
          <w:b/>
          <w:i/>
          <w:sz w:val="16"/>
          <w:szCs w:val="16"/>
        </w:rPr>
      </w:pPr>
      <w:r>
        <w:rPr>
          <w:rFonts w:ascii="Calibri" w:eastAsia="Calibri" w:hAnsi="Calibri" w:cs="Calibri"/>
          <w:b/>
          <w:i/>
          <w:sz w:val="16"/>
          <w:szCs w:val="16"/>
        </w:rPr>
        <w:t>Where a more detailed explanation or further guidance is required on anything contained in this gu</w:t>
      </w:r>
      <w:r>
        <w:rPr>
          <w:rFonts w:ascii="Calibri" w:eastAsia="Calibri" w:hAnsi="Calibri" w:cs="Calibri"/>
          <w:b/>
          <w:i/>
          <w:sz w:val="16"/>
          <w:szCs w:val="16"/>
        </w:rPr>
        <w:t xml:space="preserve">idance document, please contact your RSO or The Open Community at: </w:t>
      </w:r>
      <w:r>
        <w:rPr>
          <w:rFonts w:ascii="Calibri" w:eastAsia="Calibri" w:hAnsi="Calibri" w:cs="Calibri"/>
          <w:b/>
          <w:i/>
          <w:color w:val="0563C1"/>
          <w:sz w:val="16"/>
          <w:szCs w:val="16"/>
        </w:rPr>
        <w:t>info@theopencommunity.ie</w:t>
      </w:r>
      <w:r>
        <w:rPr>
          <w:rFonts w:ascii="Calibri" w:eastAsia="Calibri" w:hAnsi="Calibri" w:cs="Calibri"/>
          <w:b/>
          <w:i/>
          <w:sz w:val="16"/>
          <w:szCs w:val="16"/>
        </w:rPr>
        <w:t>.</w:t>
      </w:r>
    </w:p>
    <w:p w14:paraId="0000002A" w14:textId="77777777" w:rsidR="0073665A" w:rsidRDefault="0073665A" w:rsidP="00BF37DC">
      <w:pPr>
        <w:pBdr>
          <w:top w:val="nil"/>
          <w:left w:val="nil"/>
          <w:bottom w:val="nil"/>
          <w:right w:val="nil"/>
          <w:between w:val="nil"/>
        </w:pBdr>
        <w:jc w:val="center"/>
        <w:rPr>
          <w:b/>
          <w:sz w:val="24"/>
          <w:szCs w:val="24"/>
        </w:rPr>
      </w:pPr>
    </w:p>
    <w:p w14:paraId="0000002B" w14:textId="77777777" w:rsidR="0073665A" w:rsidRDefault="0073665A">
      <w:pPr>
        <w:rPr>
          <w:b/>
          <w:color w:val="000000"/>
        </w:rPr>
      </w:pPr>
    </w:p>
    <w:p w14:paraId="0000002C" w14:textId="77777777" w:rsidR="0073665A" w:rsidRDefault="0073665A">
      <w:pPr>
        <w:pBdr>
          <w:top w:val="nil"/>
          <w:left w:val="nil"/>
          <w:bottom w:val="nil"/>
          <w:right w:val="nil"/>
          <w:between w:val="nil"/>
        </w:pBdr>
        <w:rPr>
          <w:color w:val="000000"/>
        </w:rPr>
      </w:pPr>
    </w:p>
    <w:sectPr w:rsidR="0073665A">
      <w:footerReference w:type="even"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9BA7" w14:textId="77777777" w:rsidR="00C907E5" w:rsidRDefault="00C907E5">
      <w:r>
        <w:separator/>
      </w:r>
    </w:p>
  </w:endnote>
  <w:endnote w:type="continuationSeparator" w:id="0">
    <w:p w14:paraId="044F2D48" w14:textId="77777777" w:rsidR="00C907E5" w:rsidRDefault="00C9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73665A" w:rsidRDefault="00C907E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30" w14:textId="77777777" w:rsidR="0073665A" w:rsidRDefault="0073665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064524E" w:rsidR="0073665A" w:rsidRDefault="00C907E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14A91">
      <w:rPr>
        <w:color w:val="000000"/>
      </w:rPr>
      <w:fldChar w:fldCharType="separate"/>
    </w:r>
    <w:r w:rsidR="00314A91">
      <w:rPr>
        <w:noProof/>
        <w:color w:val="000000"/>
      </w:rPr>
      <w:t>1</w:t>
    </w:r>
    <w:r>
      <w:rPr>
        <w:color w:val="000000"/>
      </w:rPr>
      <w:fldChar w:fldCharType="end"/>
    </w:r>
  </w:p>
  <w:p w14:paraId="0000002E" w14:textId="77777777" w:rsidR="0073665A" w:rsidRDefault="0073665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2BB4" w14:textId="77777777" w:rsidR="00C907E5" w:rsidRDefault="00C907E5">
      <w:r>
        <w:separator/>
      </w:r>
    </w:p>
  </w:footnote>
  <w:footnote w:type="continuationSeparator" w:id="0">
    <w:p w14:paraId="41ACB3B2" w14:textId="77777777" w:rsidR="00C907E5" w:rsidRDefault="00C90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E2E36"/>
    <w:multiLevelType w:val="multilevel"/>
    <w:tmpl w:val="11762968"/>
    <w:lvl w:ilvl="0">
      <w:start w:val="1"/>
      <w:numFmt w:val="decimal"/>
      <w:pStyle w:val="ACLevel1"/>
      <w:lvlText w:val="%1."/>
      <w:lvlJc w:val="left"/>
      <w:pPr>
        <w:tabs>
          <w:tab w:val="num" w:pos="720"/>
        </w:tabs>
        <w:ind w:left="720" w:hanging="720"/>
      </w:pPr>
    </w:lvl>
    <w:lvl w:ilvl="1">
      <w:start w:val="1"/>
      <w:numFmt w:val="decimal"/>
      <w:pStyle w:val="ACLevel2"/>
      <w:lvlText w:val="%2."/>
      <w:lvlJc w:val="left"/>
      <w:pPr>
        <w:tabs>
          <w:tab w:val="num" w:pos="1440"/>
        </w:tabs>
        <w:ind w:left="1440" w:hanging="720"/>
      </w:pPr>
    </w:lvl>
    <w:lvl w:ilvl="2">
      <w:start w:val="1"/>
      <w:numFmt w:val="decimal"/>
      <w:pStyle w:val="ACLevel3"/>
      <w:lvlText w:val="%3."/>
      <w:lvlJc w:val="left"/>
      <w:pPr>
        <w:tabs>
          <w:tab w:val="num" w:pos="2160"/>
        </w:tabs>
        <w:ind w:left="2160" w:hanging="720"/>
      </w:pPr>
    </w:lvl>
    <w:lvl w:ilvl="3">
      <w:start w:val="1"/>
      <w:numFmt w:val="decimal"/>
      <w:pStyle w:val="ACLevel4"/>
      <w:lvlText w:val="%4."/>
      <w:lvlJc w:val="left"/>
      <w:pPr>
        <w:tabs>
          <w:tab w:val="num" w:pos="2880"/>
        </w:tabs>
        <w:ind w:left="2880" w:hanging="720"/>
      </w:pPr>
    </w:lvl>
    <w:lvl w:ilvl="4">
      <w:start w:val="1"/>
      <w:numFmt w:val="decimal"/>
      <w:pStyle w:val="AC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A"/>
    <w:rsid w:val="00281087"/>
    <w:rsid w:val="00314A91"/>
    <w:rsid w:val="0073665A"/>
    <w:rsid w:val="00837728"/>
    <w:rsid w:val="009C2CBE"/>
    <w:rsid w:val="00BF37DC"/>
    <w:rsid w:val="00C907E5"/>
    <w:rsid w:val="00E2697E"/>
    <w:rsid w:val="00E6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42D4B5"/>
  <w15:docId w15:val="{C7BB4B93-43A7-AC47-A780-CC23F27F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BA"/>
    <w:pPr>
      <w:adjustRightInd w:val="0"/>
    </w:pPr>
    <w:rPr>
      <w:lang w:eastAsia="en-I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F04B11"/>
    <w:pPr>
      <w:autoSpaceDE w:val="0"/>
      <w:autoSpaceDN w:val="0"/>
      <w:adjustRightInd w:val="0"/>
    </w:pPr>
    <w:rPr>
      <w:color w:val="000000"/>
    </w:rPr>
  </w:style>
  <w:style w:type="paragraph" w:customStyle="1" w:styleId="ACBody1">
    <w:name w:val="AC Body 1"/>
    <w:basedOn w:val="Normal"/>
    <w:uiPriority w:val="99"/>
    <w:rsid w:val="00F04B11"/>
    <w:pPr>
      <w:spacing w:after="220"/>
      <w:ind w:left="720"/>
    </w:pPr>
  </w:style>
  <w:style w:type="paragraph" w:styleId="ListParagraph">
    <w:name w:val="List Paragraph"/>
    <w:basedOn w:val="Normal"/>
    <w:uiPriority w:val="34"/>
    <w:qFormat/>
    <w:rsid w:val="00F04B11"/>
    <w:pPr>
      <w:ind w:left="720"/>
      <w:contextualSpacing/>
    </w:pPr>
  </w:style>
  <w:style w:type="paragraph" w:customStyle="1" w:styleId="ACLevel1">
    <w:name w:val="AC Level 1"/>
    <w:basedOn w:val="ACBody1"/>
    <w:uiPriority w:val="99"/>
    <w:rsid w:val="00F04B11"/>
    <w:pPr>
      <w:numPr>
        <w:numId w:val="1"/>
      </w:numPr>
      <w:outlineLvl w:val="0"/>
    </w:pPr>
  </w:style>
  <w:style w:type="paragraph" w:customStyle="1" w:styleId="ACLevel2">
    <w:name w:val="AC Level 2"/>
    <w:basedOn w:val="Normal"/>
    <w:uiPriority w:val="99"/>
    <w:rsid w:val="00F04B11"/>
    <w:pPr>
      <w:numPr>
        <w:ilvl w:val="1"/>
        <w:numId w:val="1"/>
      </w:numPr>
      <w:spacing w:after="220"/>
      <w:outlineLvl w:val="1"/>
    </w:pPr>
  </w:style>
  <w:style w:type="paragraph" w:customStyle="1" w:styleId="ACLevel3">
    <w:name w:val="AC Level 3"/>
    <w:basedOn w:val="Normal"/>
    <w:uiPriority w:val="99"/>
    <w:rsid w:val="00F04B11"/>
    <w:pPr>
      <w:numPr>
        <w:ilvl w:val="2"/>
        <w:numId w:val="1"/>
      </w:numPr>
      <w:spacing w:after="220"/>
      <w:outlineLvl w:val="2"/>
    </w:pPr>
  </w:style>
  <w:style w:type="paragraph" w:customStyle="1" w:styleId="ACLevel4">
    <w:name w:val="AC Level 4"/>
    <w:basedOn w:val="Normal"/>
    <w:uiPriority w:val="99"/>
    <w:rsid w:val="00F04B11"/>
    <w:pPr>
      <w:numPr>
        <w:ilvl w:val="3"/>
        <w:numId w:val="1"/>
      </w:numPr>
      <w:spacing w:after="220"/>
      <w:outlineLvl w:val="3"/>
    </w:pPr>
  </w:style>
  <w:style w:type="paragraph" w:customStyle="1" w:styleId="ACLevel5">
    <w:name w:val="AC Level 5"/>
    <w:basedOn w:val="Normal"/>
    <w:uiPriority w:val="99"/>
    <w:rsid w:val="00F04B11"/>
    <w:pPr>
      <w:numPr>
        <w:ilvl w:val="4"/>
        <w:numId w:val="1"/>
      </w:numPr>
      <w:spacing w:after="220"/>
      <w:outlineLvl w:val="4"/>
    </w:pPr>
  </w:style>
  <w:style w:type="character" w:styleId="Hyperlink">
    <w:name w:val="Hyperlink"/>
    <w:basedOn w:val="DefaultParagraphFont"/>
    <w:uiPriority w:val="99"/>
    <w:unhideWhenUsed/>
    <w:rsid w:val="00F04B11"/>
    <w:rPr>
      <w:color w:val="0563C1" w:themeColor="hyperlink"/>
      <w:u w:val="single"/>
    </w:rPr>
  </w:style>
  <w:style w:type="character" w:styleId="UnresolvedMention">
    <w:name w:val="Unresolved Mention"/>
    <w:basedOn w:val="DefaultParagraphFont"/>
    <w:uiPriority w:val="99"/>
    <w:semiHidden/>
    <w:unhideWhenUsed/>
    <w:rsid w:val="00F04B11"/>
    <w:rPr>
      <w:color w:val="605E5C"/>
      <w:shd w:val="clear" w:color="auto" w:fill="E1DFDD"/>
    </w:rPr>
  </w:style>
  <w:style w:type="paragraph" w:customStyle="1" w:styleId="ACBody3">
    <w:name w:val="AC Body 3"/>
    <w:basedOn w:val="Normal"/>
    <w:rsid w:val="00F04B11"/>
    <w:pPr>
      <w:spacing w:after="220"/>
      <w:ind w:left="2160"/>
    </w:pPr>
  </w:style>
  <w:style w:type="paragraph" w:customStyle="1" w:styleId="ACBody2">
    <w:name w:val="AC Body 2"/>
    <w:basedOn w:val="Normal"/>
    <w:uiPriority w:val="99"/>
    <w:rsid w:val="00086D73"/>
    <w:pPr>
      <w:spacing w:after="220"/>
      <w:ind w:left="1440"/>
    </w:pPr>
  </w:style>
  <w:style w:type="paragraph" w:customStyle="1" w:styleId="ACBody4">
    <w:name w:val="AC Body 4"/>
    <w:basedOn w:val="Normal"/>
    <w:uiPriority w:val="99"/>
    <w:rsid w:val="00086D73"/>
    <w:pPr>
      <w:spacing w:after="220"/>
      <w:ind w:left="2880"/>
    </w:pPr>
  </w:style>
  <w:style w:type="paragraph" w:styleId="NoSpacing">
    <w:name w:val="No Spacing"/>
    <w:link w:val="NoSpacingChar"/>
    <w:uiPriority w:val="1"/>
    <w:qFormat/>
    <w:rsid w:val="00086D73"/>
    <w:rPr>
      <w:lang w:val="en-US"/>
    </w:rPr>
  </w:style>
  <w:style w:type="character" w:customStyle="1" w:styleId="NoSpacingChar">
    <w:name w:val="No Spacing Char"/>
    <w:basedOn w:val="DefaultParagraphFont"/>
    <w:link w:val="NoSpacing"/>
    <w:uiPriority w:val="1"/>
    <w:rsid w:val="00086D73"/>
    <w:rPr>
      <w:sz w:val="22"/>
      <w:szCs w:val="22"/>
      <w:lang w:val="en-US"/>
    </w:rPr>
  </w:style>
  <w:style w:type="character" w:styleId="FollowedHyperlink">
    <w:name w:val="FollowedHyperlink"/>
    <w:basedOn w:val="DefaultParagraphFont"/>
    <w:uiPriority w:val="99"/>
    <w:semiHidden/>
    <w:unhideWhenUsed/>
    <w:rsid w:val="004D40A5"/>
    <w:rPr>
      <w:color w:val="954F72" w:themeColor="followedHyperlink"/>
      <w:u w:val="single"/>
    </w:rPr>
  </w:style>
  <w:style w:type="paragraph" w:styleId="Footer">
    <w:name w:val="footer"/>
    <w:basedOn w:val="Normal"/>
    <w:link w:val="FooterChar"/>
    <w:uiPriority w:val="99"/>
    <w:unhideWhenUsed/>
    <w:rsid w:val="00EC4D6C"/>
    <w:pPr>
      <w:tabs>
        <w:tab w:val="center" w:pos="4680"/>
        <w:tab w:val="right" w:pos="9360"/>
      </w:tabs>
    </w:pPr>
  </w:style>
  <w:style w:type="character" w:customStyle="1" w:styleId="FooterChar">
    <w:name w:val="Footer Char"/>
    <w:basedOn w:val="DefaultParagraphFont"/>
    <w:link w:val="Footer"/>
    <w:uiPriority w:val="99"/>
    <w:rsid w:val="00EC4D6C"/>
    <w:rPr>
      <w:rFonts w:ascii="Times New Roman" w:eastAsia="Times New Roman" w:hAnsi="Times New Roman" w:cs="Times New Roman"/>
      <w:sz w:val="22"/>
      <w:szCs w:val="22"/>
      <w:lang w:val="en-IE" w:eastAsia="en-IE"/>
    </w:rPr>
  </w:style>
  <w:style w:type="character" w:styleId="PageNumber">
    <w:name w:val="page number"/>
    <w:basedOn w:val="DefaultParagraphFont"/>
    <w:uiPriority w:val="99"/>
    <w:semiHidden/>
    <w:unhideWhenUsed/>
    <w:rsid w:val="00EC4D6C"/>
  </w:style>
  <w:style w:type="paragraph" w:styleId="BalloonText">
    <w:name w:val="Balloon Text"/>
    <w:basedOn w:val="Normal"/>
    <w:link w:val="BalloonTextChar"/>
    <w:uiPriority w:val="99"/>
    <w:semiHidden/>
    <w:unhideWhenUsed/>
    <w:rsid w:val="005A4FB3"/>
    <w:rPr>
      <w:sz w:val="18"/>
      <w:szCs w:val="18"/>
    </w:rPr>
  </w:style>
  <w:style w:type="character" w:customStyle="1" w:styleId="BalloonTextChar">
    <w:name w:val="Balloon Text Char"/>
    <w:basedOn w:val="DefaultParagraphFont"/>
    <w:link w:val="BalloonText"/>
    <w:uiPriority w:val="99"/>
    <w:semiHidden/>
    <w:rsid w:val="005A4FB3"/>
    <w:rPr>
      <w:rFonts w:ascii="Times New Roman" w:eastAsia="Times New Roman" w:hAnsi="Times New Roman" w:cs="Times New Roman"/>
      <w:sz w:val="18"/>
      <w:szCs w:val="18"/>
      <w:lang w:val="en-IE" w:eastAsia="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I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upports-theopencommunity.com/groupconstitution" TargetMode="External"/><Relationship Id="rId4" Type="http://schemas.openxmlformats.org/officeDocument/2006/relationships/settings" Target="settings.xml"/><Relationship Id="rId9" Type="http://schemas.openxmlformats.org/officeDocument/2006/relationships/hyperlink" Target="https://www.supports-theopencommunity.com/groupconstit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dEmVEXBrMOwdKaZJD5MYejTAxQ==">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8</cp:revision>
  <dcterms:created xsi:type="dcterms:W3CDTF">2023-02-14T13:35:00Z</dcterms:created>
  <dcterms:modified xsi:type="dcterms:W3CDTF">2023-02-14T14:02:00Z</dcterms:modified>
</cp:coreProperties>
</file>